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93F5F">
      <w:pPr>
        <w:shd w:val="clear" w:color="auto" w:fill="FFFFFF"/>
        <w:tabs>
          <w:tab w:val="left" w:leader="underscore" w:pos="7421"/>
        </w:tabs>
        <w:ind w:left="14"/>
      </w:pPr>
      <w:r>
        <w:rPr>
          <w:color w:val="000000"/>
          <w:spacing w:val="-2"/>
          <w:sz w:val="16"/>
          <w:szCs w:val="16"/>
          <w:u w:val="single"/>
          <w:lang w:val="en-US"/>
        </w:rPr>
        <w:t xml:space="preserve">V. </w:t>
      </w:r>
      <w:r>
        <w:rPr>
          <w:color w:val="000000"/>
          <w:spacing w:val="-2"/>
          <w:sz w:val="16"/>
          <w:szCs w:val="16"/>
          <w:u w:val="single"/>
        </w:rPr>
        <w:t xml:space="preserve">Ulusal Ekoloji ve </w:t>
      </w:r>
      <w:r>
        <w:rPr>
          <w:rFonts w:eastAsia="Times New Roman"/>
          <w:color w:val="000000"/>
          <w:spacing w:val="-2"/>
          <w:sz w:val="16"/>
          <w:szCs w:val="16"/>
          <w:u w:val="single"/>
        </w:rPr>
        <w:t>Çevre Kongresi, Bolu, 2004</w:t>
      </w:r>
      <w:r>
        <w:rPr>
          <w:rFonts w:eastAsia="Times New Roman"/>
          <w:color w:val="000000"/>
          <w:sz w:val="16"/>
          <w:szCs w:val="16"/>
          <w:u w:val="single"/>
        </w:rPr>
        <w:tab/>
      </w:r>
      <w:r>
        <w:rPr>
          <w:rFonts w:eastAsia="Times New Roman"/>
          <w:color w:val="000000"/>
          <w:spacing w:val="-2"/>
          <w:sz w:val="16"/>
          <w:szCs w:val="16"/>
          <w:u w:val="single"/>
        </w:rPr>
        <w:t>Çevre Biyolojisi</w:t>
      </w:r>
    </w:p>
    <w:p w:rsidR="00000000" w:rsidRDefault="00993F5F">
      <w:pPr>
        <w:shd w:val="clear" w:color="auto" w:fill="FFFFFF"/>
        <w:spacing w:before="326" w:line="331" w:lineRule="exact"/>
        <w:ind w:left="14"/>
      </w:pPr>
      <w:bookmarkStart w:id="0" w:name="_GoBack"/>
      <w:r>
        <w:rPr>
          <w:color w:val="222222"/>
          <w:spacing w:val="-9"/>
          <w:w w:val="133"/>
          <w:sz w:val="30"/>
          <w:szCs w:val="30"/>
        </w:rPr>
        <w:t>A</w:t>
      </w:r>
      <w:r>
        <w:rPr>
          <w:rFonts w:eastAsia="Times New Roman"/>
          <w:color w:val="222222"/>
          <w:spacing w:val="-9"/>
          <w:w w:val="133"/>
          <w:sz w:val="30"/>
          <w:szCs w:val="30"/>
        </w:rPr>
        <w:t xml:space="preserve">ğır Metal İyonlarının (Cu++, Pb++, </w:t>
      </w:r>
      <w:r>
        <w:rPr>
          <w:rFonts w:eastAsia="Times New Roman"/>
          <w:color w:val="000000"/>
          <w:spacing w:val="-9"/>
          <w:w w:val="133"/>
          <w:sz w:val="30"/>
          <w:szCs w:val="30"/>
        </w:rPr>
        <w:t xml:space="preserve">Hg++, Cd++) </w:t>
      </w:r>
      <w:r>
        <w:rPr>
          <w:rFonts w:eastAsia="Times New Roman"/>
          <w:color w:val="222222"/>
          <w:spacing w:val="4"/>
          <w:w w:val="133"/>
          <w:sz w:val="30"/>
          <w:szCs w:val="30"/>
        </w:rPr>
        <w:t xml:space="preserve">Pyrus communis L. Bitkisi Polenlerinin </w:t>
      </w:r>
      <w:r>
        <w:rPr>
          <w:rFonts w:eastAsia="Times New Roman"/>
          <w:color w:val="222222"/>
          <w:spacing w:val="2"/>
          <w:w w:val="133"/>
          <w:sz w:val="30"/>
          <w:szCs w:val="30"/>
        </w:rPr>
        <w:t>Çimlenmesi ve Tüp Büyümesi Üzerine Etkileri</w:t>
      </w:r>
    </w:p>
    <w:bookmarkEnd w:id="0"/>
    <w:p w:rsidR="00000000" w:rsidRDefault="00993F5F">
      <w:pPr>
        <w:shd w:val="clear" w:color="auto" w:fill="FFFFFF"/>
        <w:spacing w:before="163"/>
        <w:ind w:left="14"/>
      </w:pPr>
      <w:r>
        <w:rPr>
          <w:color w:val="000000"/>
          <w:spacing w:val="7"/>
          <w:sz w:val="22"/>
          <w:szCs w:val="22"/>
        </w:rPr>
        <w:t>Nazmi G</w:t>
      </w:r>
      <w:r>
        <w:rPr>
          <w:rFonts w:eastAsia="Times New Roman"/>
          <w:color w:val="000000"/>
          <w:spacing w:val="7"/>
          <w:sz w:val="22"/>
          <w:szCs w:val="22"/>
        </w:rPr>
        <w:t>ÜR, Aykut TOPDEMİR</w:t>
      </w:r>
    </w:p>
    <w:p w:rsidR="00000000" w:rsidRDefault="00993F5F">
      <w:pPr>
        <w:shd w:val="clear" w:color="auto" w:fill="FFFFFF"/>
        <w:spacing w:before="139" w:line="230" w:lineRule="exact"/>
        <w:ind w:left="5" w:right="1670"/>
      </w:pPr>
      <w:r>
        <w:rPr>
          <w:i/>
          <w:iCs/>
          <w:color w:val="000000"/>
          <w:sz w:val="24"/>
          <w:szCs w:val="24"/>
        </w:rPr>
        <w:t>F</w:t>
      </w:r>
      <w:r>
        <w:rPr>
          <w:rFonts w:eastAsia="Times New Roman"/>
          <w:i/>
          <w:iCs/>
          <w:color w:val="000000"/>
          <w:sz w:val="24"/>
          <w:szCs w:val="24"/>
        </w:rPr>
        <w:t>ırat Ü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niversitesi Fen-Edebiyat Fakültesi Biyoloji Bölümü, Elazığ, </w:t>
      </w:r>
      <w:r>
        <w:rPr>
          <w:rFonts w:eastAsia="Times New Roman"/>
          <w:i/>
          <w:iCs/>
          <w:color w:val="000000"/>
          <w:spacing w:val="-2"/>
          <w:sz w:val="24"/>
          <w:szCs w:val="24"/>
          <w:lang w:val="en-US"/>
        </w:rPr>
        <w:t>atopdemir@firat.edu.tr</w:t>
      </w:r>
    </w:p>
    <w:p w:rsidR="00000000" w:rsidRDefault="00993F5F">
      <w:pPr>
        <w:shd w:val="clear" w:color="auto" w:fill="FFFFFF"/>
        <w:spacing w:before="542" w:line="317" w:lineRule="exact"/>
        <w:ind w:left="5"/>
        <w:jc w:val="both"/>
      </w:pPr>
      <w:r>
        <w:rPr>
          <w:i/>
          <w:iCs/>
          <w:color w:val="000000"/>
          <w:spacing w:val="2"/>
          <w:sz w:val="24"/>
          <w:szCs w:val="24"/>
        </w:rPr>
        <w:t xml:space="preserve">Pyrus communis L. </w:t>
      </w:r>
      <w:r>
        <w:rPr>
          <w:color w:val="000000"/>
          <w:spacing w:val="2"/>
          <w:sz w:val="24"/>
          <w:szCs w:val="24"/>
        </w:rPr>
        <w:t xml:space="preserve">bitkisinin polen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çimlenmesi ve tüp büyümesi üzerine klor tuzu </w:t>
      </w:r>
      <w:r>
        <w:rPr>
          <w:rFonts w:eastAsia="Times New Roman"/>
          <w:color w:val="000000"/>
          <w:spacing w:val="3"/>
          <w:sz w:val="24"/>
          <w:szCs w:val="24"/>
        </w:rPr>
        <w:t>halinde uygulanan kurşun, bakır, civa ve kadmiyum ağır metallerinin etkileri araştı</w:t>
      </w:r>
      <w:r>
        <w:rPr>
          <w:rFonts w:eastAsia="Times New Roman"/>
          <w:color w:val="000000"/>
          <w:spacing w:val="3"/>
          <w:sz w:val="24"/>
          <w:szCs w:val="24"/>
        </w:rPr>
        <w:softHyphen/>
      </w:r>
      <w:r>
        <w:rPr>
          <w:rFonts w:eastAsia="Times New Roman"/>
          <w:color w:val="000000"/>
          <w:spacing w:val="1"/>
          <w:sz w:val="24"/>
          <w:szCs w:val="24"/>
        </w:rPr>
        <w:t>rıldı</w:t>
      </w:r>
      <w:r>
        <w:rPr>
          <w:rFonts w:eastAsia="Times New Roman"/>
          <w:color w:val="000000"/>
          <w:spacing w:val="1"/>
          <w:sz w:val="24"/>
          <w:szCs w:val="24"/>
        </w:rPr>
        <w:t xml:space="preserve">. Her bir ağır metalin 30, 60, 90, 120 ve 240 mikromolarlık konsantrasyonları </w:t>
      </w:r>
      <w:r>
        <w:rPr>
          <w:rFonts w:eastAsia="Times New Roman"/>
          <w:color w:val="000000"/>
          <w:spacing w:val="2"/>
          <w:sz w:val="24"/>
          <w:szCs w:val="24"/>
        </w:rPr>
        <w:t>kullanıldı. Elde edilen sonuçlara göre tüm ağır metal konsantrasyonları polen çim</w:t>
      </w:r>
      <w:r>
        <w:rPr>
          <w:rFonts w:eastAsia="Times New Roman"/>
          <w:color w:val="000000"/>
          <w:spacing w:val="2"/>
          <w:sz w:val="24"/>
          <w:szCs w:val="24"/>
        </w:rPr>
        <w:softHyphen/>
        <w:t>lenmesini ve tüp büyümesini değişik oranlarda azalttığı görüldü. Kullanılan ağır me</w:t>
      </w:r>
      <w:r>
        <w:rPr>
          <w:rFonts w:eastAsia="Times New Roman"/>
          <w:color w:val="000000"/>
          <w:spacing w:val="2"/>
          <w:sz w:val="24"/>
          <w:szCs w:val="24"/>
        </w:rPr>
        <w:softHyphen/>
        <w:t>tallerden po</w:t>
      </w:r>
      <w:r>
        <w:rPr>
          <w:rFonts w:eastAsia="Times New Roman"/>
          <w:color w:val="000000"/>
          <w:spacing w:val="2"/>
          <w:sz w:val="24"/>
          <w:szCs w:val="24"/>
        </w:rPr>
        <w:t xml:space="preserve">len çimlenmesini ve tüp uzunluğunu en fazla engelleyenin kadmiyum, en </w:t>
      </w:r>
      <w:r>
        <w:rPr>
          <w:rFonts w:eastAsia="Times New Roman"/>
          <w:color w:val="000000"/>
          <w:spacing w:val="1"/>
          <w:sz w:val="24"/>
          <w:szCs w:val="24"/>
        </w:rPr>
        <w:t>az engelleyenin ise kurşun olduğu görüldü.</w:t>
      </w:r>
    </w:p>
    <w:p w:rsidR="00993F5F" w:rsidRDefault="00993F5F">
      <w:pPr>
        <w:shd w:val="clear" w:color="auto" w:fill="FFFFFF"/>
        <w:spacing w:before="8779"/>
        <w:ind w:left="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5544185</wp:posOffset>
                </wp:positionV>
                <wp:extent cx="541909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876D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436.55pt" to="424.55pt,4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" o:allowincell="f" strokeweight=".7pt"/>
            </w:pict>
          </mc:Fallback>
        </mc:AlternateContent>
      </w:r>
      <w:r>
        <w:rPr>
          <w:color w:val="000000"/>
          <w:sz w:val="16"/>
          <w:szCs w:val="16"/>
        </w:rPr>
        <w:t>134</w:t>
      </w:r>
    </w:p>
    <w:sectPr w:rsidR="00993F5F">
      <w:type w:val="continuous"/>
      <w:pgSz w:w="11909" w:h="16834"/>
      <w:pgMar w:top="1263" w:right="1931" w:bottom="360" w:left="152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5F"/>
    <w:rsid w:val="0099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5C4D23-636E-42BA-B199-FA4D91B7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2016-08-22T12:31:00Z</dcterms:created>
  <dcterms:modified xsi:type="dcterms:W3CDTF">2016-08-22T12:31:00Z</dcterms:modified>
</cp:coreProperties>
</file>